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96-41-397-26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GrS Lollar - Ersatzneubau für OFRA-Pavillons - Umgestaltung der Freianlagen Bauabschnitt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Bau bzw. geplant sind 2 Ersatzneubauten an der Grundschule "Bunte Schule " Lollar, Schur 2-4, 35457 Lollar.
Die ausgeschriebene Leistung betrifft die Freianlage für das Gebäude 2 sowie die Sanierung des Schulhofes im 2. Bauabschnitt.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